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EBB0" w14:textId="1A3201DC" w:rsidR="002C0907" w:rsidRDefault="002C0907" w:rsidP="009A0E3B">
      <w:pPr>
        <w:pStyle w:val="Base"/>
      </w:pPr>
      <w:r>
        <w:t>10A NCAC 15 .0202 is readopt</w:t>
      </w:r>
      <w:r w:rsidR="00582A9A">
        <w:t>ed</w:t>
      </w:r>
      <w:r>
        <w:t xml:space="preserve"> </w:t>
      </w:r>
      <w:r>
        <w:rPr>
          <w:u w:val="single"/>
        </w:rPr>
        <w:t>with changes</w:t>
      </w:r>
      <w:r>
        <w:t xml:space="preserve"> </w:t>
      </w:r>
      <w:r w:rsidR="00582A9A">
        <w:t xml:space="preserve">as published in 39:10 </w:t>
      </w:r>
      <w:r w:rsidR="00BC4AC8">
        <w:t xml:space="preserve">NCR </w:t>
      </w:r>
      <w:r w:rsidR="00582A9A">
        <w:t xml:space="preserve">629-642 </w:t>
      </w:r>
      <w:r>
        <w:t>as follows:</w:t>
      </w:r>
    </w:p>
    <w:p w14:paraId="0CCEA598" w14:textId="77777777" w:rsidR="002C0907" w:rsidRPr="00BC17D8" w:rsidRDefault="002C0907" w:rsidP="009A0E3B">
      <w:pPr>
        <w:pStyle w:val="Base"/>
      </w:pPr>
    </w:p>
    <w:p w14:paraId="6EB365D9" w14:textId="77777777" w:rsidR="002C0907" w:rsidRDefault="002C0907">
      <w:pPr>
        <w:pStyle w:val="Rule"/>
      </w:pPr>
      <w:r>
        <w:t>10A NCAC 15 .0202</w:t>
      </w:r>
      <w:r>
        <w:tab/>
        <w:t>EXEMPTIONS</w:t>
      </w:r>
    </w:p>
    <w:p w14:paraId="7357276C" w14:textId="77777777" w:rsidR="002C0907" w:rsidRDefault="002C0907">
      <w:pPr>
        <w:pStyle w:val="Paragraph"/>
      </w:pPr>
      <w:r>
        <w:t xml:space="preserve">(a)  Electronic equipment that produces radiation incidental to its operation for other purposes is exempt from the registration and notification requirements of this Section provided that the dose equivalent rate average over an area of </w:t>
      </w:r>
      <w:r w:rsidRPr="00AA5A80">
        <w:rPr>
          <w:strike/>
        </w:rPr>
        <w:t>ten</w:t>
      </w:r>
      <w:r>
        <w:t xml:space="preserve"> </w:t>
      </w:r>
      <w:r w:rsidRPr="00AA5A80">
        <w:rPr>
          <w:u w:val="single"/>
        </w:rPr>
        <w:t>10</w:t>
      </w:r>
      <w:r>
        <w:t xml:space="preserve"> square centimeters does not exceed 0.5 mrem per hour at </w:t>
      </w:r>
      <w:r w:rsidRPr="00462F31">
        <w:rPr>
          <w:strike/>
        </w:rPr>
        <w:t>five</w:t>
      </w:r>
      <w:r>
        <w:t xml:space="preserve"> </w:t>
      </w:r>
      <w:r>
        <w:rPr>
          <w:u w:val="single"/>
        </w:rPr>
        <w:t xml:space="preserve">5 </w:t>
      </w:r>
      <w:r>
        <w:t>centimeters from any accessible surface of the equipment when any external shielding is removed. The production, testing, or factory servicing of such equipment is not exempt.</w:t>
      </w:r>
    </w:p>
    <w:p w14:paraId="71904228" w14:textId="77777777" w:rsidR="002C0907" w:rsidRDefault="002C0907" w:rsidP="009A0E3B">
      <w:pPr>
        <w:pStyle w:val="Paragraph"/>
        <w:rPr>
          <w:u w:val="single"/>
        </w:rPr>
      </w:pPr>
      <w:r>
        <w:t>(b</w:t>
      </w:r>
      <w:proofErr w:type="gramStart"/>
      <w:r>
        <w:t xml:space="preserve">)  </w:t>
      </w:r>
      <w:r w:rsidRPr="00EB0DBF">
        <w:rPr>
          <w:strike/>
        </w:rPr>
        <w:t>Radiation</w:t>
      </w:r>
      <w:proofErr w:type="gramEnd"/>
      <w:r w:rsidRPr="00EB0DBF">
        <w:rPr>
          <w:strike/>
        </w:rPr>
        <w:t xml:space="preserve"> machines while in transit or storage incident thereto are exempt from the requirements of this Section.</w:t>
      </w:r>
      <w:r>
        <w:t xml:space="preserve"> </w:t>
      </w:r>
      <w:r>
        <w:rPr>
          <w:u w:val="single"/>
        </w:rPr>
        <w:t>The following are exempt from the requirements of this Section:</w:t>
      </w:r>
    </w:p>
    <w:p w14:paraId="4646F656" w14:textId="77777777" w:rsidR="002C0907" w:rsidRDefault="002C0907" w:rsidP="009A0E3B">
      <w:pPr>
        <w:pStyle w:val="SubParagraph"/>
        <w:rPr>
          <w:u w:val="single"/>
        </w:rPr>
      </w:pPr>
      <w:r>
        <w:rPr>
          <w:u w:val="single"/>
        </w:rPr>
        <w:t>(1)</w:t>
      </w:r>
      <w:r>
        <w:rPr>
          <w:u w:val="single"/>
        </w:rPr>
        <w:tab/>
        <w:t>all radioactive materials; and</w:t>
      </w:r>
    </w:p>
    <w:p w14:paraId="2B651A2F" w14:textId="77777777" w:rsidR="002C0907" w:rsidRDefault="002C0907" w:rsidP="009A0E3B">
      <w:pPr>
        <w:pStyle w:val="SubParagraph"/>
        <w:rPr>
          <w:u w:val="single"/>
        </w:rPr>
      </w:pPr>
      <w:r>
        <w:rPr>
          <w:u w:val="single"/>
        </w:rPr>
        <w:t>(2)</w:t>
      </w:r>
      <w:r>
        <w:rPr>
          <w:u w:val="single"/>
        </w:rPr>
        <w:tab/>
      </w:r>
      <w:r w:rsidRPr="00C65017">
        <w:rPr>
          <w:u w:val="single"/>
        </w:rPr>
        <w:t>radiation machines while in transit</w:t>
      </w:r>
      <w:r>
        <w:rPr>
          <w:u w:val="single"/>
        </w:rPr>
        <w:t>.</w:t>
      </w:r>
    </w:p>
    <w:p w14:paraId="0E5DE99E" w14:textId="75537E07" w:rsidR="008C2E02" w:rsidRDefault="002C0907" w:rsidP="008C2E02">
      <w:pPr>
        <w:pStyle w:val="Paragraph"/>
      </w:pPr>
      <w:r>
        <w:t>(c</w:t>
      </w:r>
      <w:proofErr w:type="gramStart"/>
      <w:r>
        <w:t xml:space="preserve">)  </w:t>
      </w:r>
      <w:r w:rsidRPr="00EB0DBF">
        <w:rPr>
          <w:strike/>
        </w:rPr>
        <w:t>Domestic</w:t>
      </w:r>
      <w:proofErr w:type="gramEnd"/>
      <w:r w:rsidRPr="00EB0DBF">
        <w:rPr>
          <w:strike/>
        </w:rPr>
        <w:t xml:space="preserve"> television receivers are exempt from the requirements of this Section.</w:t>
      </w:r>
      <w:r w:rsidR="008C2E02" w:rsidRPr="008C2E02">
        <w:t xml:space="preserve"> </w:t>
      </w:r>
      <w:r w:rsidR="008C2E02" w:rsidRPr="008C2E02">
        <w:rPr>
          <w:highlight w:val="yellow"/>
        </w:rPr>
        <w:t>[</w:t>
      </w:r>
      <w:r w:rsidR="008C2E02" w:rsidRPr="008C2E02">
        <w:rPr>
          <w:strike/>
          <w:highlight w:val="yellow"/>
        </w:rPr>
        <w:t>The agency may, upon application, grant individual exemptions or exceptions from the requirements of these Rules if it will not result in a radiation dose that exceeds the limits prescribed in these Rules for the protection of public health, safety, or property.</w:t>
      </w:r>
      <w:r w:rsidR="008C2E02" w:rsidRPr="008C2E02">
        <w:rPr>
          <w:highlight w:val="yellow"/>
          <w:u w:val="single"/>
        </w:rPr>
        <w:t>]</w:t>
      </w:r>
    </w:p>
    <w:p w14:paraId="7F935AAC" w14:textId="43D81B3B" w:rsidR="002C0907" w:rsidRDefault="002C0907" w:rsidP="002C0907">
      <w:pPr>
        <w:pStyle w:val="Paragraph"/>
      </w:pPr>
    </w:p>
    <w:p w14:paraId="12B09321" w14:textId="77777777" w:rsidR="002C0907" w:rsidRDefault="002C0907" w:rsidP="002C0907">
      <w:pPr>
        <w:pStyle w:val="Paragraph"/>
      </w:pPr>
    </w:p>
    <w:p w14:paraId="530A6894" w14:textId="77777777" w:rsidR="002C0907" w:rsidRDefault="002C0907">
      <w:pPr>
        <w:pStyle w:val="History"/>
      </w:pPr>
      <w:r>
        <w:t>History Note:</w:t>
      </w:r>
      <w:r>
        <w:tab/>
        <w:t>Authority G.S. 104E</w:t>
      </w:r>
      <w:r>
        <w:noBreakHyphen/>
      </w:r>
      <w:proofErr w:type="gramStart"/>
      <w:r>
        <w:t>7;</w:t>
      </w:r>
      <w:proofErr w:type="gramEnd"/>
    </w:p>
    <w:p w14:paraId="515AC56A" w14:textId="77777777" w:rsidR="002C0907" w:rsidRDefault="002C0907">
      <w:pPr>
        <w:pStyle w:val="HistoryAfter"/>
      </w:pPr>
      <w:r>
        <w:t xml:space="preserve">Eff. February 1, </w:t>
      </w:r>
      <w:proofErr w:type="gramStart"/>
      <w:r>
        <w:t>1980;</w:t>
      </w:r>
      <w:proofErr w:type="gramEnd"/>
    </w:p>
    <w:p w14:paraId="22545092" w14:textId="77777777" w:rsidR="002C0907" w:rsidRDefault="002C0907" w:rsidP="009A0E3B">
      <w:pPr>
        <w:pStyle w:val="HistoryAfter"/>
        <w:rPr>
          <w:u w:val="single"/>
        </w:rPr>
      </w:pPr>
      <w:r>
        <w:t xml:space="preserve">Transferred and </w:t>
      </w:r>
      <w:proofErr w:type="gramStart"/>
      <w:r>
        <w:t>Recodified</w:t>
      </w:r>
      <w:proofErr w:type="gramEnd"/>
      <w:r>
        <w:t xml:space="preserve"> from 15A NCAC 11 .0202 Eff. February 1, </w:t>
      </w:r>
      <w:r w:rsidRPr="00843F16">
        <w:rPr>
          <w:strike/>
        </w:rPr>
        <w:t>2015.</w:t>
      </w:r>
      <w:r>
        <w:t xml:space="preserve"> </w:t>
      </w:r>
      <w:proofErr w:type="gramStart"/>
      <w:r w:rsidRPr="00843F16">
        <w:rPr>
          <w:u w:val="single"/>
        </w:rPr>
        <w:t>2015;</w:t>
      </w:r>
      <w:proofErr w:type="gramEnd"/>
    </w:p>
    <w:p w14:paraId="17A3BB72" w14:textId="24E6889A" w:rsidR="002C0907" w:rsidRPr="00843F16" w:rsidRDefault="002C0907" w:rsidP="009A0E3B">
      <w:pPr>
        <w:pStyle w:val="HistoryAfter"/>
        <w:rPr>
          <w:u w:val="single"/>
        </w:rPr>
      </w:pPr>
      <w:r w:rsidRPr="00843F16">
        <w:rPr>
          <w:u w:val="single"/>
        </w:rPr>
        <w:t xml:space="preserve">Readopted </w:t>
      </w:r>
      <w:r>
        <w:rPr>
          <w:u w:val="single"/>
        </w:rPr>
        <w:t xml:space="preserve">Eff. </w:t>
      </w:r>
      <w:r w:rsidRPr="00843F16">
        <w:rPr>
          <w:u w:val="single"/>
        </w:rPr>
        <w:t>May</w:t>
      </w:r>
      <w:r>
        <w:rPr>
          <w:u w:val="single"/>
        </w:rPr>
        <w:t xml:space="preserve"> </w:t>
      </w:r>
      <w:r w:rsidRPr="00843F16">
        <w:rPr>
          <w:u w:val="single"/>
        </w:rPr>
        <w:t>1, 2025.</w:t>
      </w:r>
    </w:p>
    <w:sectPr w:rsidR="002C0907" w:rsidRPr="00843F16" w:rsidSect="00BD2800">
      <w:headerReference w:type="default" r:id="rId8"/>
      <w:footerReference w:type="default" r:id="rId9"/>
      <w:footerReference w:type="first" r:id="rId10"/>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95D56" w14:textId="77777777" w:rsidR="002C0907" w:rsidRDefault="002C0907" w:rsidP="00A60E47">
      <w:r>
        <w:separator/>
      </w:r>
    </w:p>
  </w:endnote>
  <w:endnote w:type="continuationSeparator" w:id="0">
    <w:p w14:paraId="405DB0AF" w14:textId="77777777" w:rsidR="002C0907" w:rsidRDefault="002C0907"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B02B"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82AD" w14:textId="77777777" w:rsidR="007C6145" w:rsidRDefault="007C6145" w:rsidP="00A60E47">
    <w:r>
      <w:fldChar w:fldCharType="begin"/>
    </w:r>
    <w:r>
      <w:fldChar w:fldCharType="begin"/>
    </w:r>
    <w:r>
      <w:instrText>NUMPAGES</w:instrText>
    </w:r>
    <w:r>
      <w:fldChar w:fldCharType="separate"/>
    </w:r>
    <w:r w:rsidR="002C0907">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27DC4" w14:textId="77777777" w:rsidR="002C0907" w:rsidRDefault="002C0907" w:rsidP="00A60E47">
      <w:r>
        <w:separator/>
      </w:r>
    </w:p>
  </w:footnote>
  <w:footnote w:type="continuationSeparator" w:id="0">
    <w:p w14:paraId="3C463ACB" w14:textId="77777777" w:rsidR="002C0907" w:rsidRDefault="002C0907"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DEF0D" w14:textId="077CB484" w:rsidR="002C0907" w:rsidRDefault="002C0907" w:rsidP="002C0907">
    <w:pPr>
      <w:pStyle w:val="Header"/>
      <w:jc w:val="right"/>
    </w:pPr>
    <w:r>
      <w:t>1/24/24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680011295">
    <w:abstractNumId w:val="2"/>
  </w:num>
  <w:num w:numId="2" w16cid:durableId="106236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2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07"/>
    <w:rsid w:val="00005A49"/>
    <w:rsid w:val="00037311"/>
    <w:rsid w:val="0005731A"/>
    <w:rsid w:val="00081174"/>
    <w:rsid w:val="00093A22"/>
    <w:rsid w:val="000A7F3D"/>
    <w:rsid w:val="000D00BA"/>
    <w:rsid w:val="000E2FEF"/>
    <w:rsid w:val="00102212"/>
    <w:rsid w:val="0011650F"/>
    <w:rsid w:val="00140463"/>
    <w:rsid w:val="00145BC8"/>
    <w:rsid w:val="00172523"/>
    <w:rsid w:val="001B0231"/>
    <w:rsid w:val="001C3275"/>
    <w:rsid w:val="001E0D7D"/>
    <w:rsid w:val="001F4CB9"/>
    <w:rsid w:val="00200674"/>
    <w:rsid w:val="002038B6"/>
    <w:rsid w:val="002262FF"/>
    <w:rsid w:val="00235C1F"/>
    <w:rsid w:val="002412EC"/>
    <w:rsid w:val="002532C4"/>
    <w:rsid w:val="002734FC"/>
    <w:rsid w:val="00295388"/>
    <w:rsid w:val="002B0F89"/>
    <w:rsid w:val="002C0907"/>
    <w:rsid w:val="002C2D37"/>
    <w:rsid w:val="002C6772"/>
    <w:rsid w:val="002D46CC"/>
    <w:rsid w:val="002D6D8F"/>
    <w:rsid w:val="002E749B"/>
    <w:rsid w:val="002F13FA"/>
    <w:rsid w:val="002F4BB1"/>
    <w:rsid w:val="00307356"/>
    <w:rsid w:val="00326FDC"/>
    <w:rsid w:val="003344B3"/>
    <w:rsid w:val="003513F4"/>
    <w:rsid w:val="003549DA"/>
    <w:rsid w:val="00355359"/>
    <w:rsid w:val="0037090C"/>
    <w:rsid w:val="00375918"/>
    <w:rsid w:val="003815A3"/>
    <w:rsid w:val="00382004"/>
    <w:rsid w:val="00384C99"/>
    <w:rsid w:val="00387ABB"/>
    <w:rsid w:val="00393847"/>
    <w:rsid w:val="003950F4"/>
    <w:rsid w:val="003A4C57"/>
    <w:rsid w:val="003B557C"/>
    <w:rsid w:val="00402A01"/>
    <w:rsid w:val="00402BD0"/>
    <w:rsid w:val="00443812"/>
    <w:rsid w:val="00450BEA"/>
    <w:rsid w:val="00450F93"/>
    <w:rsid w:val="00470BA0"/>
    <w:rsid w:val="004726E0"/>
    <w:rsid w:val="00485B54"/>
    <w:rsid w:val="00494958"/>
    <w:rsid w:val="004D1647"/>
    <w:rsid w:val="004F2E90"/>
    <w:rsid w:val="004F3722"/>
    <w:rsid w:val="004F5F45"/>
    <w:rsid w:val="00511FB7"/>
    <w:rsid w:val="005215BD"/>
    <w:rsid w:val="005238BB"/>
    <w:rsid w:val="00550846"/>
    <w:rsid w:val="00550B8D"/>
    <w:rsid w:val="00582A9A"/>
    <w:rsid w:val="005C4925"/>
    <w:rsid w:val="005D0AE3"/>
    <w:rsid w:val="005F0F1A"/>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1CE3"/>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C2E02"/>
    <w:rsid w:val="008D0049"/>
    <w:rsid w:val="008E3A8E"/>
    <w:rsid w:val="00905011"/>
    <w:rsid w:val="00907F8E"/>
    <w:rsid w:val="009138D3"/>
    <w:rsid w:val="00941A8C"/>
    <w:rsid w:val="009538D0"/>
    <w:rsid w:val="00963E3A"/>
    <w:rsid w:val="00964506"/>
    <w:rsid w:val="00976CC0"/>
    <w:rsid w:val="009D692A"/>
    <w:rsid w:val="009D7C39"/>
    <w:rsid w:val="009F3BC9"/>
    <w:rsid w:val="00A60E47"/>
    <w:rsid w:val="00A77887"/>
    <w:rsid w:val="00A90DB7"/>
    <w:rsid w:val="00A936F3"/>
    <w:rsid w:val="00AB27B9"/>
    <w:rsid w:val="00AD739B"/>
    <w:rsid w:val="00AE3533"/>
    <w:rsid w:val="00B43795"/>
    <w:rsid w:val="00B56F84"/>
    <w:rsid w:val="00B643D6"/>
    <w:rsid w:val="00B85B2C"/>
    <w:rsid w:val="00B92ED4"/>
    <w:rsid w:val="00B933CB"/>
    <w:rsid w:val="00B93F16"/>
    <w:rsid w:val="00BA33C6"/>
    <w:rsid w:val="00BC43C9"/>
    <w:rsid w:val="00BC4AC8"/>
    <w:rsid w:val="00BD0461"/>
    <w:rsid w:val="00BD2800"/>
    <w:rsid w:val="00BE62E3"/>
    <w:rsid w:val="00BE7900"/>
    <w:rsid w:val="00C2227D"/>
    <w:rsid w:val="00C3447A"/>
    <w:rsid w:val="00C44D97"/>
    <w:rsid w:val="00C638AB"/>
    <w:rsid w:val="00C64F17"/>
    <w:rsid w:val="00C7719B"/>
    <w:rsid w:val="00C77950"/>
    <w:rsid w:val="00C82778"/>
    <w:rsid w:val="00C913A0"/>
    <w:rsid w:val="00CA265E"/>
    <w:rsid w:val="00CB4DFA"/>
    <w:rsid w:val="00CC2B19"/>
    <w:rsid w:val="00CC7E05"/>
    <w:rsid w:val="00CD7BB0"/>
    <w:rsid w:val="00CF5B8D"/>
    <w:rsid w:val="00D0325A"/>
    <w:rsid w:val="00D04E4C"/>
    <w:rsid w:val="00D1687E"/>
    <w:rsid w:val="00D17419"/>
    <w:rsid w:val="00D45A1E"/>
    <w:rsid w:val="00D772F5"/>
    <w:rsid w:val="00D846CB"/>
    <w:rsid w:val="00D85E7B"/>
    <w:rsid w:val="00D932D9"/>
    <w:rsid w:val="00DA23E2"/>
    <w:rsid w:val="00DB5B5C"/>
    <w:rsid w:val="00DE3739"/>
    <w:rsid w:val="00DE4AD3"/>
    <w:rsid w:val="00DE5308"/>
    <w:rsid w:val="00E13D82"/>
    <w:rsid w:val="00E208DC"/>
    <w:rsid w:val="00E37A0A"/>
    <w:rsid w:val="00E40E89"/>
    <w:rsid w:val="00E435B5"/>
    <w:rsid w:val="00E65699"/>
    <w:rsid w:val="00E809C9"/>
    <w:rsid w:val="00E8351B"/>
    <w:rsid w:val="00E862CD"/>
    <w:rsid w:val="00EA5DB0"/>
    <w:rsid w:val="00EB5EBC"/>
    <w:rsid w:val="00EC1F1E"/>
    <w:rsid w:val="00EC7EA7"/>
    <w:rsid w:val="00EE7233"/>
    <w:rsid w:val="00EF4F47"/>
    <w:rsid w:val="00F04092"/>
    <w:rsid w:val="00F1354C"/>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164FD"/>
  <w15:chartTrackingRefBased/>
  <w15:docId w15:val="{93FB9B4C-650B-4863-8846-33F7BAF5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2C0907"/>
    <w:pPr>
      <w:tabs>
        <w:tab w:val="center" w:pos="4680"/>
        <w:tab w:val="right" w:pos="9360"/>
      </w:tabs>
    </w:pPr>
  </w:style>
  <w:style w:type="character" w:customStyle="1" w:styleId="HeaderChar">
    <w:name w:val="Header Char"/>
    <w:basedOn w:val="DefaultParagraphFont"/>
    <w:link w:val="Header"/>
    <w:rsid w:val="002C0907"/>
    <w:rPr>
      <w:kern w:val="2"/>
    </w:rPr>
  </w:style>
  <w:style w:type="paragraph" w:styleId="Footer">
    <w:name w:val="footer"/>
    <w:basedOn w:val="Normal"/>
    <w:link w:val="FooterChar"/>
    <w:rsid w:val="002C0907"/>
    <w:pPr>
      <w:tabs>
        <w:tab w:val="center" w:pos="4680"/>
        <w:tab w:val="right" w:pos="9360"/>
      </w:tabs>
    </w:pPr>
  </w:style>
  <w:style w:type="character" w:customStyle="1" w:styleId="FooterChar">
    <w:name w:val="Footer Char"/>
    <w:basedOn w:val="DefaultParagraphFont"/>
    <w:link w:val="Footer"/>
    <w:rsid w:val="002C090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10</TotalTime>
  <Pages>1</Pages>
  <Words>216</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6</cp:revision>
  <cp:lastPrinted>2000-01-11T18:15:00Z</cp:lastPrinted>
  <dcterms:created xsi:type="dcterms:W3CDTF">2025-01-24T23:56:00Z</dcterms:created>
  <dcterms:modified xsi:type="dcterms:W3CDTF">2025-01-29T14:35:00Z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e1cd4a8a-e5cc-41ee-b076-98758773e4e6</vt:lpwstr>
  </property>
</Properties>
</file>